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4F" w:rsidRPr="000750A6" w:rsidRDefault="00C42B76" w:rsidP="00C42B76">
      <w:pPr>
        <w:rPr>
          <w:sz w:val="22"/>
          <w:szCs w:val="22"/>
          <w:lang w:val="en-GB"/>
        </w:rPr>
      </w:pPr>
      <w:r w:rsidRPr="000750A6">
        <w:rPr>
          <w:sz w:val="22"/>
          <w:szCs w:val="22"/>
          <w:lang w:val="en-GB"/>
        </w:rPr>
        <w:t>Institute of Environmental Sciences</w:t>
      </w:r>
    </w:p>
    <w:p w:rsidR="009C274F" w:rsidRPr="000750A6" w:rsidRDefault="009C274F" w:rsidP="00C42B76">
      <w:pPr>
        <w:rPr>
          <w:sz w:val="22"/>
          <w:szCs w:val="22"/>
          <w:lang w:val="en-GB"/>
        </w:rPr>
      </w:pPr>
    </w:p>
    <w:p w:rsidR="00C42B76" w:rsidRPr="000750A6" w:rsidRDefault="008E2C08" w:rsidP="00C42B76">
      <w:pPr>
        <w:rPr>
          <w:b/>
          <w:sz w:val="22"/>
          <w:szCs w:val="22"/>
          <w:lang w:val="en-GB"/>
        </w:rPr>
      </w:pPr>
      <w:r w:rsidRPr="000750A6">
        <w:rPr>
          <w:b/>
          <w:bCs/>
          <w:color w:val="000000"/>
          <w:sz w:val="22"/>
          <w:szCs w:val="22"/>
          <w:lang w:val="en-US"/>
        </w:rPr>
        <w:t>Topic:</w:t>
      </w:r>
      <w:r w:rsidR="000750A6" w:rsidRPr="000750A6">
        <w:rPr>
          <w:b/>
          <w:bCs/>
          <w:color w:val="000000"/>
          <w:sz w:val="22"/>
          <w:szCs w:val="22"/>
          <w:lang w:val="en-US"/>
        </w:rPr>
        <w:t xml:space="preserve"> </w:t>
      </w:r>
      <w:r w:rsidR="006E4C36" w:rsidRPr="000750A6">
        <w:rPr>
          <w:sz w:val="22"/>
          <w:szCs w:val="22"/>
          <w:lang w:val="en-GB"/>
        </w:rPr>
        <w:t>Effect of agricultural practices and landscape structure on c</w:t>
      </w:r>
      <w:r w:rsidR="009C274F" w:rsidRPr="000750A6">
        <w:rPr>
          <w:sz w:val="22"/>
          <w:szCs w:val="22"/>
          <w:lang w:val="en-GB"/>
        </w:rPr>
        <w:t>ommunities and s</w:t>
      </w:r>
      <w:r w:rsidR="00C42B76" w:rsidRPr="000750A6">
        <w:rPr>
          <w:sz w:val="22"/>
          <w:szCs w:val="22"/>
          <w:lang w:val="en-GB"/>
        </w:rPr>
        <w:t>pecies sensitivity distribution</w:t>
      </w:r>
      <w:r w:rsidR="009C274F" w:rsidRPr="000750A6">
        <w:rPr>
          <w:sz w:val="22"/>
          <w:szCs w:val="22"/>
          <w:lang w:val="en-GB"/>
        </w:rPr>
        <w:t>s</w:t>
      </w:r>
      <w:r w:rsidR="00117F6A" w:rsidRPr="000750A6">
        <w:rPr>
          <w:sz w:val="22"/>
          <w:szCs w:val="22"/>
          <w:lang w:val="en-GB"/>
        </w:rPr>
        <w:t xml:space="preserve"> </w:t>
      </w:r>
      <w:r w:rsidR="009C274F" w:rsidRPr="000750A6">
        <w:rPr>
          <w:sz w:val="22"/>
          <w:szCs w:val="22"/>
          <w:lang w:val="en-GB"/>
        </w:rPr>
        <w:t>of</w:t>
      </w:r>
      <w:r w:rsidR="00117F6A" w:rsidRPr="000750A6">
        <w:rPr>
          <w:sz w:val="22"/>
          <w:szCs w:val="22"/>
          <w:lang w:val="en-GB"/>
        </w:rPr>
        <w:t xml:space="preserve"> </w:t>
      </w:r>
      <w:r w:rsidR="007865B8" w:rsidRPr="000750A6">
        <w:rPr>
          <w:sz w:val="22"/>
          <w:szCs w:val="22"/>
          <w:lang w:val="en-GB"/>
        </w:rPr>
        <w:t>ecosystem service providers</w:t>
      </w:r>
    </w:p>
    <w:p w:rsidR="00C42B76" w:rsidRPr="000750A6" w:rsidRDefault="00C42B76" w:rsidP="00C42B76">
      <w:pPr>
        <w:rPr>
          <w:sz w:val="22"/>
          <w:szCs w:val="22"/>
          <w:lang w:val="en-GB"/>
        </w:rPr>
      </w:pPr>
    </w:p>
    <w:p w:rsidR="00E37FA9" w:rsidRDefault="00C42B76" w:rsidP="00C42B76">
      <w:pPr>
        <w:rPr>
          <w:sz w:val="22"/>
          <w:szCs w:val="22"/>
          <w:lang w:val="en-GB"/>
        </w:rPr>
      </w:pPr>
      <w:r w:rsidRPr="000750A6">
        <w:rPr>
          <w:b/>
          <w:sz w:val="22"/>
          <w:szCs w:val="22"/>
          <w:lang w:val="en-GB"/>
        </w:rPr>
        <w:t xml:space="preserve">Name of supervisor: </w:t>
      </w:r>
      <w:r w:rsidR="00147471" w:rsidRPr="000750A6">
        <w:rPr>
          <w:sz w:val="22"/>
          <w:szCs w:val="22"/>
          <w:lang w:val="en-GB"/>
        </w:rPr>
        <w:t>dr hab. Agnieszka Bednarska</w:t>
      </w:r>
      <w:r w:rsidR="00E37FA9">
        <w:rPr>
          <w:sz w:val="22"/>
          <w:szCs w:val="22"/>
          <w:lang w:val="en-GB"/>
        </w:rPr>
        <w:t xml:space="preserve">        </w:t>
      </w:r>
    </w:p>
    <w:p w:rsidR="00C42B76" w:rsidRPr="00E37FA9" w:rsidRDefault="00E37FA9" w:rsidP="00E37FA9">
      <w:pPr>
        <w:ind w:left="212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</w:t>
      </w:r>
      <w:bookmarkStart w:id="0" w:name="_GoBack"/>
      <w:bookmarkEnd w:id="0"/>
      <w:r>
        <w:rPr>
          <w:color w:val="888888"/>
          <w:shd w:val="clear" w:color="auto" w:fill="FFFFFF"/>
        </w:rPr>
        <w:fldChar w:fldCharType="begin"/>
      </w:r>
      <w:r>
        <w:rPr>
          <w:color w:val="888888"/>
          <w:shd w:val="clear" w:color="auto" w:fill="FFFFFF"/>
        </w:rPr>
        <w:instrText xml:space="preserve"> HYPERLINK "mailto:</w:instrText>
      </w:r>
      <w:r w:rsidRPr="00E37FA9">
        <w:rPr>
          <w:color w:val="888888"/>
          <w:shd w:val="clear" w:color="auto" w:fill="FFFFFF"/>
        </w:rPr>
        <w:instrText>a.bednarska@uj.edu.pl</w:instrText>
      </w:r>
      <w:r>
        <w:rPr>
          <w:color w:val="888888"/>
          <w:shd w:val="clear" w:color="auto" w:fill="FFFFFF"/>
        </w:rPr>
        <w:instrText xml:space="preserve">" </w:instrText>
      </w:r>
      <w:r>
        <w:rPr>
          <w:color w:val="888888"/>
          <w:shd w:val="clear" w:color="auto" w:fill="FFFFFF"/>
        </w:rPr>
        <w:fldChar w:fldCharType="separate"/>
      </w:r>
      <w:r w:rsidRPr="000C7BE2">
        <w:rPr>
          <w:rStyle w:val="Hipercze"/>
          <w:shd w:val="clear" w:color="auto" w:fill="FFFFFF"/>
        </w:rPr>
        <w:t>a.bednarska@uj.edu.pl</w:t>
      </w:r>
      <w:r>
        <w:rPr>
          <w:color w:val="888888"/>
          <w:shd w:val="clear" w:color="auto" w:fill="FFFFFF"/>
        </w:rPr>
        <w:fldChar w:fldCharType="end"/>
      </w:r>
    </w:p>
    <w:p w:rsidR="00E37FA9" w:rsidRPr="000750A6" w:rsidRDefault="00E37FA9" w:rsidP="00C42B76">
      <w:pPr>
        <w:rPr>
          <w:sz w:val="22"/>
          <w:szCs w:val="22"/>
          <w:lang w:val="en-GB"/>
        </w:rPr>
      </w:pPr>
    </w:p>
    <w:p w:rsidR="00C42B76" w:rsidRPr="000750A6" w:rsidRDefault="00C42B76" w:rsidP="00C42B76">
      <w:pPr>
        <w:rPr>
          <w:sz w:val="22"/>
          <w:szCs w:val="22"/>
          <w:lang w:val="en-GB"/>
        </w:rPr>
      </w:pPr>
    </w:p>
    <w:p w:rsidR="00C42B76" w:rsidRPr="000750A6" w:rsidRDefault="00C42B76" w:rsidP="00C42B76">
      <w:pPr>
        <w:rPr>
          <w:b/>
          <w:sz w:val="22"/>
          <w:szCs w:val="22"/>
          <w:lang w:val="en-GB"/>
        </w:rPr>
      </w:pPr>
      <w:r w:rsidRPr="000750A6">
        <w:rPr>
          <w:b/>
          <w:sz w:val="22"/>
          <w:szCs w:val="22"/>
          <w:lang w:val="en-GB"/>
        </w:rPr>
        <w:t xml:space="preserve">Background information (max 200 words): </w:t>
      </w:r>
    </w:p>
    <w:p w:rsidR="00C42B76" w:rsidRPr="000750A6" w:rsidRDefault="00C42B76" w:rsidP="00C42B76">
      <w:pPr>
        <w:rPr>
          <w:sz w:val="22"/>
          <w:szCs w:val="22"/>
          <w:lang w:val="en-GB"/>
        </w:rPr>
      </w:pPr>
    </w:p>
    <w:p w:rsidR="00147471" w:rsidRPr="000750A6" w:rsidRDefault="009C274F" w:rsidP="00C42B76">
      <w:pPr>
        <w:rPr>
          <w:sz w:val="22"/>
          <w:szCs w:val="22"/>
          <w:lang w:val="en-GB"/>
        </w:rPr>
      </w:pPr>
      <w:r w:rsidRPr="000750A6">
        <w:rPr>
          <w:sz w:val="22"/>
          <w:szCs w:val="22"/>
          <w:lang w:val="en-GB"/>
        </w:rPr>
        <w:t>Ecosystem service providers (ESP)</w:t>
      </w:r>
      <w:r w:rsidR="0093592E" w:rsidRPr="000750A6">
        <w:rPr>
          <w:sz w:val="22"/>
          <w:szCs w:val="22"/>
          <w:lang w:val="en-GB"/>
        </w:rPr>
        <w:t xml:space="preserve"> constitute a large group of animals </w:t>
      </w:r>
      <w:r w:rsidRPr="000750A6">
        <w:rPr>
          <w:sz w:val="22"/>
          <w:szCs w:val="22"/>
          <w:lang w:val="en-GB"/>
        </w:rPr>
        <w:t>cru</w:t>
      </w:r>
      <w:r w:rsidR="00A10B8F" w:rsidRPr="000750A6">
        <w:rPr>
          <w:sz w:val="22"/>
          <w:szCs w:val="22"/>
          <w:lang w:val="en-GB"/>
        </w:rPr>
        <w:t>cial for ecosystem functioning, such as</w:t>
      </w:r>
      <w:r w:rsidR="0093592E" w:rsidRPr="000750A6">
        <w:rPr>
          <w:sz w:val="22"/>
          <w:szCs w:val="22"/>
          <w:lang w:val="en-GB"/>
        </w:rPr>
        <w:t xml:space="preserve">pollinators and natural enemies of crop pests. Many pesticides </w:t>
      </w:r>
      <w:r w:rsidR="00CB1E87" w:rsidRPr="000750A6">
        <w:rPr>
          <w:sz w:val="22"/>
          <w:szCs w:val="22"/>
          <w:lang w:val="en-GB"/>
        </w:rPr>
        <w:t xml:space="preserve">used </w:t>
      </w:r>
      <w:r w:rsidR="00A10B8F" w:rsidRPr="000750A6">
        <w:rPr>
          <w:sz w:val="22"/>
          <w:szCs w:val="22"/>
          <w:lang w:val="en-GB"/>
        </w:rPr>
        <w:t>in agriculture and horticulture</w:t>
      </w:r>
      <w:r w:rsidR="0093592E" w:rsidRPr="000750A6">
        <w:rPr>
          <w:sz w:val="22"/>
          <w:szCs w:val="22"/>
          <w:lang w:val="en-GB"/>
        </w:rPr>
        <w:t>are not really sel</w:t>
      </w:r>
      <w:r w:rsidR="006E4C36" w:rsidRPr="000750A6">
        <w:rPr>
          <w:sz w:val="22"/>
          <w:szCs w:val="22"/>
          <w:lang w:val="en-GB"/>
        </w:rPr>
        <w:t>ective against pests and affect</w:t>
      </w:r>
      <w:r w:rsidR="0093592E" w:rsidRPr="000750A6">
        <w:rPr>
          <w:sz w:val="22"/>
          <w:szCs w:val="22"/>
          <w:lang w:val="en-GB"/>
        </w:rPr>
        <w:t xml:space="preserve"> also all other insects, including ESP. </w:t>
      </w:r>
      <w:r w:rsidR="00552F6D" w:rsidRPr="000750A6">
        <w:rPr>
          <w:sz w:val="22"/>
          <w:szCs w:val="22"/>
          <w:lang w:val="en-GB"/>
        </w:rPr>
        <w:t>Indeed, in recent decades a dramatic decrease in abundance and biodiversity</w:t>
      </w:r>
      <w:r w:rsidR="00CB1E87" w:rsidRPr="000750A6">
        <w:rPr>
          <w:sz w:val="22"/>
          <w:szCs w:val="22"/>
          <w:lang w:val="en-GB"/>
        </w:rPr>
        <w:t xml:space="preserve"> of ESP and other non-target arthropods (NTA)</w:t>
      </w:r>
      <w:r w:rsidR="00552F6D" w:rsidRPr="000750A6">
        <w:rPr>
          <w:sz w:val="22"/>
          <w:szCs w:val="22"/>
          <w:lang w:val="en-GB"/>
        </w:rPr>
        <w:t xml:space="preserve"> has been noted across the world. Although a number of studies already tried to address the problem, and more research programs are running at the moment, the questions on how to protect biodiversity of NTA</w:t>
      </w:r>
      <w:r w:rsidR="00147471" w:rsidRPr="000750A6">
        <w:rPr>
          <w:sz w:val="22"/>
          <w:szCs w:val="22"/>
          <w:lang w:val="en-GB"/>
        </w:rPr>
        <w:t xml:space="preserve"> in the agricultural landscape</w:t>
      </w:r>
      <w:r w:rsidR="00552F6D" w:rsidRPr="000750A6">
        <w:rPr>
          <w:sz w:val="22"/>
          <w:szCs w:val="22"/>
          <w:lang w:val="en-GB"/>
        </w:rPr>
        <w:t xml:space="preserve"> and to what extent the observed decline in numbers is caused </w:t>
      </w:r>
      <w:r w:rsidR="00A10B8F" w:rsidRPr="000750A6">
        <w:rPr>
          <w:sz w:val="22"/>
          <w:szCs w:val="22"/>
          <w:lang w:val="en-GB"/>
        </w:rPr>
        <w:t>by different, frequently overlapping, factors</w:t>
      </w:r>
      <w:r w:rsidR="00552F6D" w:rsidRPr="000750A6">
        <w:rPr>
          <w:sz w:val="22"/>
          <w:szCs w:val="22"/>
          <w:lang w:val="en-GB"/>
        </w:rPr>
        <w:t xml:space="preserve"> remain unanswered. </w:t>
      </w:r>
    </w:p>
    <w:p w:rsidR="0093592E" w:rsidRPr="000750A6" w:rsidRDefault="00A85A5A" w:rsidP="00C42B76">
      <w:pPr>
        <w:rPr>
          <w:sz w:val="22"/>
          <w:szCs w:val="22"/>
          <w:lang w:val="en-GB"/>
        </w:rPr>
      </w:pPr>
      <w:r w:rsidRPr="000750A6">
        <w:rPr>
          <w:sz w:val="22"/>
          <w:szCs w:val="22"/>
          <w:lang w:val="en-GB"/>
        </w:rPr>
        <w:t>The proposed studies will be performed within a large international research project “EcoStack”</w:t>
      </w:r>
      <w:r w:rsidR="00EF0031" w:rsidRPr="000750A6">
        <w:rPr>
          <w:sz w:val="22"/>
          <w:szCs w:val="22"/>
          <w:lang w:val="en-GB"/>
        </w:rPr>
        <w:t>.</w:t>
      </w:r>
    </w:p>
    <w:p w:rsidR="0093592E" w:rsidRPr="000750A6" w:rsidRDefault="0093592E" w:rsidP="00C42B76">
      <w:pPr>
        <w:rPr>
          <w:sz w:val="22"/>
          <w:szCs w:val="22"/>
          <w:lang w:val="en-GB"/>
        </w:rPr>
      </w:pPr>
    </w:p>
    <w:p w:rsidR="00552F6D" w:rsidRPr="000750A6" w:rsidRDefault="00552F6D" w:rsidP="00C42B76">
      <w:pPr>
        <w:rPr>
          <w:sz w:val="22"/>
          <w:szCs w:val="22"/>
          <w:lang w:val="en-GB"/>
        </w:rPr>
      </w:pPr>
    </w:p>
    <w:p w:rsidR="00C42B76" w:rsidRPr="000750A6" w:rsidRDefault="00C42B76" w:rsidP="00C42B76">
      <w:pPr>
        <w:rPr>
          <w:b/>
          <w:sz w:val="22"/>
          <w:szCs w:val="22"/>
          <w:lang w:val="en-GB"/>
        </w:rPr>
      </w:pPr>
      <w:r w:rsidRPr="000750A6">
        <w:rPr>
          <w:b/>
          <w:sz w:val="22"/>
          <w:szCs w:val="22"/>
          <w:lang w:val="en-GB"/>
        </w:rPr>
        <w:t>The main question to be addressed in the project (max 200 words):</w:t>
      </w:r>
    </w:p>
    <w:p w:rsidR="00552F6D" w:rsidRPr="000750A6" w:rsidRDefault="00552F6D" w:rsidP="00C42B76">
      <w:pPr>
        <w:rPr>
          <w:sz w:val="22"/>
          <w:szCs w:val="22"/>
          <w:lang w:val="en-GB"/>
        </w:rPr>
      </w:pPr>
    </w:p>
    <w:p w:rsidR="00552F6D" w:rsidRPr="000750A6" w:rsidRDefault="00552F6D" w:rsidP="00C42B76">
      <w:pPr>
        <w:rPr>
          <w:sz w:val="22"/>
          <w:szCs w:val="22"/>
          <w:lang w:val="en-GB"/>
        </w:rPr>
      </w:pPr>
      <w:r w:rsidRPr="000750A6">
        <w:rPr>
          <w:sz w:val="22"/>
          <w:szCs w:val="22"/>
          <w:lang w:val="en-GB"/>
        </w:rPr>
        <w:t xml:space="preserve">The study will focus on </w:t>
      </w:r>
      <w:r w:rsidR="00215C6E" w:rsidRPr="000750A6">
        <w:rPr>
          <w:sz w:val="22"/>
          <w:szCs w:val="22"/>
          <w:lang w:val="en-GB"/>
        </w:rPr>
        <w:t xml:space="preserve">ESP </w:t>
      </w:r>
      <w:r w:rsidRPr="000750A6">
        <w:rPr>
          <w:sz w:val="22"/>
          <w:szCs w:val="22"/>
          <w:lang w:val="en-GB"/>
        </w:rPr>
        <w:t xml:space="preserve">communities to assess to what extent </w:t>
      </w:r>
      <w:r w:rsidR="009C274F" w:rsidRPr="000750A6">
        <w:rPr>
          <w:sz w:val="22"/>
          <w:szCs w:val="22"/>
          <w:lang w:val="en-GB"/>
        </w:rPr>
        <w:t xml:space="preserve">pesticides, intensification of other farming practices and landscape structure affect this group of invertebrates. The study will address two specific questions: (1) </w:t>
      </w:r>
      <w:r w:rsidR="00215C6E" w:rsidRPr="000750A6">
        <w:rPr>
          <w:sz w:val="22"/>
          <w:szCs w:val="22"/>
          <w:lang w:val="en-GB"/>
        </w:rPr>
        <w:t>D</w:t>
      </w:r>
      <w:r w:rsidR="009C274F" w:rsidRPr="000750A6">
        <w:rPr>
          <w:sz w:val="22"/>
          <w:szCs w:val="22"/>
          <w:lang w:val="en-GB"/>
        </w:rPr>
        <w:t xml:space="preserve">o </w:t>
      </w:r>
      <w:r w:rsidR="00215C6E" w:rsidRPr="000750A6">
        <w:rPr>
          <w:sz w:val="22"/>
          <w:szCs w:val="22"/>
          <w:lang w:val="en-GB"/>
        </w:rPr>
        <w:t>ESP</w:t>
      </w:r>
      <w:r w:rsidR="009C274F" w:rsidRPr="000750A6">
        <w:rPr>
          <w:sz w:val="22"/>
          <w:szCs w:val="22"/>
          <w:lang w:val="en-GB"/>
        </w:rPr>
        <w:t xml:space="preserve"> communities differ</w:t>
      </w:r>
      <w:r w:rsidR="00215C6E" w:rsidRPr="000750A6">
        <w:rPr>
          <w:sz w:val="22"/>
          <w:szCs w:val="22"/>
          <w:lang w:val="en-GB"/>
        </w:rPr>
        <w:t xml:space="preserve"> in terms of abundance and diversity</w:t>
      </w:r>
      <w:r w:rsidR="009C274F" w:rsidRPr="000750A6">
        <w:rPr>
          <w:sz w:val="22"/>
          <w:szCs w:val="22"/>
          <w:lang w:val="en-GB"/>
        </w:rPr>
        <w:t xml:space="preserve"> between </w:t>
      </w:r>
      <w:r w:rsidR="00215C6E" w:rsidRPr="000750A6">
        <w:rPr>
          <w:sz w:val="22"/>
          <w:szCs w:val="22"/>
          <w:lang w:val="en-GB"/>
        </w:rPr>
        <w:t>are</w:t>
      </w:r>
      <w:r w:rsidR="001F7830" w:rsidRPr="000750A6">
        <w:rPr>
          <w:sz w:val="22"/>
          <w:szCs w:val="22"/>
          <w:lang w:val="en-GB"/>
        </w:rPr>
        <w:t>as with different crop system</w:t>
      </w:r>
      <w:r w:rsidR="00215C6E" w:rsidRPr="000750A6">
        <w:rPr>
          <w:sz w:val="22"/>
          <w:szCs w:val="22"/>
          <w:lang w:val="en-GB"/>
        </w:rPr>
        <w:t>, pesticide use and landscape</w:t>
      </w:r>
      <w:r w:rsidR="001F7830" w:rsidRPr="000750A6">
        <w:rPr>
          <w:sz w:val="22"/>
          <w:szCs w:val="22"/>
          <w:lang w:val="en-GB"/>
        </w:rPr>
        <w:t xml:space="preserve"> structure</w:t>
      </w:r>
      <w:r w:rsidR="00215C6E" w:rsidRPr="000750A6">
        <w:rPr>
          <w:sz w:val="22"/>
          <w:szCs w:val="22"/>
          <w:lang w:val="en-GB"/>
        </w:rPr>
        <w:t xml:space="preserve">? (2) How </w:t>
      </w:r>
      <w:r w:rsidR="00C56F9D" w:rsidRPr="000750A6">
        <w:rPr>
          <w:sz w:val="22"/>
          <w:szCs w:val="22"/>
          <w:lang w:val="en-GB"/>
        </w:rPr>
        <w:t>the distribution of ESP</w:t>
      </w:r>
      <w:r w:rsidR="00215C6E" w:rsidRPr="000750A6">
        <w:rPr>
          <w:sz w:val="22"/>
          <w:szCs w:val="22"/>
          <w:lang w:val="en-GB"/>
        </w:rPr>
        <w:t xml:space="preserve"> sensitivity (SSD</w:t>
      </w:r>
      <w:r w:rsidR="00C56F9D" w:rsidRPr="000750A6">
        <w:rPr>
          <w:sz w:val="22"/>
          <w:szCs w:val="22"/>
          <w:lang w:val="en-GB"/>
        </w:rPr>
        <w:t>, species sensitivity distribution</w:t>
      </w:r>
      <w:r w:rsidR="00215C6E" w:rsidRPr="000750A6">
        <w:rPr>
          <w:sz w:val="22"/>
          <w:szCs w:val="22"/>
          <w:lang w:val="en-GB"/>
        </w:rPr>
        <w:t xml:space="preserve">) towards insecticides </w:t>
      </w:r>
      <w:r w:rsidR="00C56F9D" w:rsidRPr="000750A6">
        <w:rPr>
          <w:sz w:val="22"/>
          <w:szCs w:val="22"/>
          <w:lang w:val="en-GB"/>
        </w:rPr>
        <w:t>is shaped by (a) pesticide use, (b) landscape structure, and (c) the community composition itself. Establishing SSDs for different ESP communities and different pesticides will also allow to estimate safe</w:t>
      </w:r>
      <w:r w:rsidR="006E4C36" w:rsidRPr="000750A6">
        <w:rPr>
          <w:sz w:val="22"/>
          <w:szCs w:val="22"/>
          <w:lang w:val="en-GB"/>
        </w:rPr>
        <w:t>/acceptable</w:t>
      </w:r>
      <w:r w:rsidR="00C56F9D" w:rsidRPr="000750A6">
        <w:rPr>
          <w:sz w:val="22"/>
          <w:szCs w:val="22"/>
          <w:lang w:val="en-GB"/>
        </w:rPr>
        <w:t xml:space="preserve"> levels of pesticide use. </w:t>
      </w:r>
    </w:p>
    <w:p w:rsidR="009C274F" w:rsidRPr="000750A6" w:rsidRDefault="009C274F" w:rsidP="00C42B76">
      <w:pPr>
        <w:rPr>
          <w:sz w:val="22"/>
          <w:szCs w:val="22"/>
          <w:lang w:val="en-GB"/>
        </w:rPr>
      </w:pPr>
    </w:p>
    <w:p w:rsidR="00C42B76" w:rsidRPr="000750A6" w:rsidRDefault="00C42B76" w:rsidP="00C42B76">
      <w:pPr>
        <w:rPr>
          <w:sz w:val="22"/>
          <w:szCs w:val="22"/>
          <w:lang w:val="en-GB"/>
        </w:rPr>
      </w:pPr>
    </w:p>
    <w:p w:rsidR="00C42B76" w:rsidRPr="000750A6" w:rsidRDefault="00C42B76" w:rsidP="00C42B76">
      <w:pPr>
        <w:rPr>
          <w:b/>
          <w:sz w:val="22"/>
          <w:szCs w:val="22"/>
          <w:lang w:val="en-GB"/>
        </w:rPr>
      </w:pPr>
      <w:r w:rsidRPr="000750A6">
        <w:rPr>
          <w:b/>
          <w:sz w:val="22"/>
          <w:szCs w:val="22"/>
          <w:lang w:val="en-GB"/>
        </w:rPr>
        <w:t>Information on the methods/description of work (max 200 words):</w:t>
      </w:r>
    </w:p>
    <w:p w:rsidR="009C274F" w:rsidRPr="000750A6" w:rsidRDefault="009C274F" w:rsidP="00C42B76">
      <w:pPr>
        <w:rPr>
          <w:sz w:val="22"/>
          <w:szCs w:val="22"/>
          <w:lang w:val="en-GB"/>
        </w:rPr>
      </w:pPr>
    </w:p>
    <w:p w:rsidR="009C274F" w:rsidRPr="000750A6" w:rsidRDefault="00A85A5A" w:rsidP="00C42B76">
      <w:pPr>
        <w:rPr>
          <w:sz w:val="22"/>
          <w:szCs w:val="22"/>
          <w:lang w:val="en-GB"/>
        </w:rPr>
      </w:pPr>
      <w:r w:rsidRPr="000750A6">
        <w:rPr>
          <w:sz w:val="22"/>
          <w:szCs w:val="22"/>
          <w:lang w:val="en-GB"/>
        </w:rPr>
        <w:t>ESPs</w:t>
      </w:r>
      <w:r w:rsidR="009C274F" w:rsidRPr="000750A6">
        <w:rPr>
          <w:sz w:val="22"/>
          <w:szCs w:val="22"/>
          <w:lang w:val="en-GB"/>
        </w:rPr>
        <w:t xml:space="preserve"> will be collected </w:t>
      </w:r>
      <w:r w:rsidRPr="000750A6">
        <w:rPr>
          <w:sz w:val="22"/>
          <w:szCs w:val="22"/>
          <w:lang w:val="en-GB"/>
        </w:rPr>
        <w:t>in the</w:t>
      </w:r>
      <w:r w:rsidR="009C274F" w:rsidRPr="000750A6">
        <w:rPr>
          <w:sz w:val="22"/>
          <w:szCs w:val="22"/>
          <w:lang w:val="en-GB"/>
        </w:rPr>
        <w:t xml:space="preserve"> field and screened for potential resistance to different insecticides that are commonly applied to crops in the region. Testing will b</w:t>
      </w:r>
      <w:r w:rsidR="00863785" w:rsidRPr="000750A6">
        <w:rPr>
          <w:sz w:val="22"/>
          <w:szCs w:val="22"/>
          <w:lang w:val="en-GB"/>
        </w:rPr>
        <w:t>e done both in the field and laboratory</w:t>
      </w:r>
      <w:r w:rsidR="009C274F" w:rsidRPr="000750A6">
        <w:rPr>
          <w:sz w:val="22"/>
          <w:szCs w:val="22"/>
          <w:lang w:val="en-GB"/>
        </w:rPr>
        <w:t>. The field tests will be done using coated glass vial assays based on IRAC (Insecticide Resistance Action Committee) Method 031. This method allow</w:t>
      </w:r>
      <w:r w:rsidR="001E6BA8" w:rsidRPr="000750A6">
        <w:rPr>
          <w:sz w:val="22"/>
          <w:szCs w:val="22"/>
          <w:lang w:val="en-GB"/>
        </w:rPr>
        <w:t>s</w:t>
      </w:r>
      <w:r w:rsidR="009C274F" w:rsidRPr="000750A6">
        <w:rPr>
          <w:sz w:val="22"/>
          <w:szCs w:val="22"/>
          <w:lang w:val="en-GB"/>
        </w:rPr>
        <w:t xml:space="preserve"> a large number of individual</w:t>
      </w:r>
      <w:r w:rsidR="00863785" w:rsidRPr="000750A6">
        <w:rPr>
          <w:sz w:val="22"/>
          <w:szCs w:val="22"/>
          <w:lang w:val="en-GB"/>
        </w:rPr>
        <w:t>s</w:t>
      </w:r>
      <w:r w:rsidR="009C274F" w:rsidRPr="000750A6">
        <w:rPr>
          <w:sz w:val="22"/>
          <w:szCs w:val="22"/>
          <w:lang w:val="en-GB"/>
        </w:rPr>
        <w:t xml:space="preserve">, representing a range of ESP species, to be rapidly screened for sensitivity to insecticides. The curves will then be used to estimate </w:t>
      </w:r>
      <w:r w:rsidR="00863785" w:rsidRPr="000750A6">
        <w:rPr>
          <w:sz w:val="22"/>
          <w:szCs w:val="22"/>
          <w:lang w:val="en-GB"/>
        </w:rPr>
        <w:t xml:space="preserve">(1) </w:t>
      </w:r>
      <w:r w:rsidR="009C274F" w:rsidRPr="000750A6">
        <w:rPr>
          <w:sz w:val="22"/>
          <w:szCs w:val="22"/>
          <w:lang w:val="en-GB"/>
        </w:rPr>
        <w:t xml:space="preserve">the predicted affected fraction (PAF) of ESPs within each </w:t>
      </w:r>
      <w:r w:rsidR="001E6BA8" w:rsidRPr="000750A6">
        <w:rPr>
          <w:sz w:val="22"/>
          <w:szCs w:val="22"/>
          <w:lang w:val="en-GB"/>
        </w:rPr>
        <w:t>landscape</w:t>
      </w:r>
      <w:r w:rsidR="009C274F" w:rsidRPr="000750A6">
        <w:rPr>
          <w:sz w:val="22"/>
          <w:szCs w:val="22"/>
          <w:lang w:val="en-GB"/>
        </w:rPr>
        <w:t xml:space="preserve"> and for each tested chemical</w:t>
      </w:r>
      <w:r w:rsidR="001E6BA8" w:rsidRPr="000750A6">
        <w:rPr>
          <w:sz w:val="22"/>
          <w:szCs w:val="22"/>
          <w:lang w:val="en-GB"/>
        </w:rPr>
        <w:t>,</w:t>
      </w:r>
      <w:r w:rsidR="00863785" w:rsidRPr="000750A6">
        <w:rPr>
          <w:sz w:val="22"/>
          <w:szCs w:val="22"/>
          <w:lang w:val="en-GB"/>
        </w:rPr>
        <w:t xml:space="preserve"> (2)</w:t>
      </w:r>
      <w:r w:rsidR="009C274F" w:rsidRPr="000750A6">
        <w:rPr>
          <w:sz w:val="22"/>
          <w:szCs w:val="22"/>
          <w:lang w:val="en-GB"/>
        </w:rPr>
        <w:t xml:space="preserve"> PAFs for other doses than </w:t>
      </w:r>
      <w:r w:rsidR="001E6BA8" w:rsidRPr="000750A6">
        <w:rPr>
          <w:sz w:val="22"/>
          <w:szCs w:val="22"/>
          <w:lang w:val="en-GB"/>
        </w:rPr>
        <w:t>actually used or recommended and</w:t>
      </w:r>
      <w:r w:rsidR="00863785" w:rsidRPr="000750A6">
        <w:rPr>
          <w:sz w:val="22"/>
          <w:szCs w:val="22"/>
          <w:lang w:val="en-GB"/>
        </w:rPr>
        <w:t xml:space="preserve">(3) </w:t>
      </w:r>
      <w:r w:rsidR="009C274F" w:rsidRPr="000750A6">
        <w:rPr>
          <w:sz w:val="22"/>
          <w:szCs w:val="22"/>
          <w:lang w:val="en-GB"/>
        </w:rPr>
        <w:t>“safe” doses, such as a dose affecting not more than 5% species (HD</w:t>
      </w:r>
      <w:r w:rsidR="009C274F" w:rsidRPr="000750A6">
        <w:rPr>
          <w:sz w:val="22"/>
          <w:szCs w:val="22"/>
          <w:vertAlign w:val="subscript"/>
          <w:lang w:val="en-GB"/>
        </w:rPr>
        <w:t>5</w:t>
      </w:r>
      <w:r w:rsidR="009C274F" w:rsidRPr="000750A6">
        <w:rPr>
          <w:sz w:val="22"/>
          <w:szCs w:val="22"/>
          <w:lang w:val="en-GB"/>
        </w:rPr>
        <w:t xml:space="preserve">). </w:t>
      </w:r>
      <w:r w:rsidRPr="000750A6">
        <w:rPr>
          <w:sz w:val="22"/>
          <w:szCs w:val="22"/>
          <w:lang w:val="en-GB"/>
        </w:rPr>
        <w:t>The landscapes used for the studies will be described in detail using GIS methods</w:t>
      </w:r>
      <w:r w:rsidR="00036028" w:rsidRPr="000750A6">
        <w:rPr>
          <w:sz w:val="22"/>
          <w:szCs w:val="22"/>
          <w:lang w:val="en-GB"/>
        </w:rPr>
        <w:t>, and all relevant information (crop</w:t>
      </w:r>
      <w:r w:rsidR="00C7150C" w:rsidRPr="000750A6">
        <w:rPr>
          <w:sz w:val="22"/>
          <w:szCs w:val="22"/>
          <w:lang w:val="en-GB"/>
        </w:rPr>
        <w:t xml:space="preserve"> system</w:t>
      </w:r>
      <w:r w:rsidR="00036028" w:rsidRPr="000750A6">
        <w:rPr>
          <w:sz w:val="22"/>
          <w:szCs w:val="22"/>
          <w:lang w:val="en-GB"/>
        </w:rPr>
        <w:t>, pesticide</w:t>
      </w:r>
      <w:r w:rsidR="00C7150C" w:rsidRPr="000750A6">
        <w:rPr>
          <w:sz w:val="22"/>
          <w:szCs w:val="22"/>
          <w:lang w:val="en-GB"/>
        </w:rPr>
        <w:t>s use</w:t>
      </w:r>
      <w:r w:rsidR="00036028" w:rsidRPr="000750A6">
        <w:rPr>
          <w:sz w:val="22"/>
          <w:szCs w:val="22"/>
          <w:lang w:val="en-GB"/>
        </w:rPr>
        <w:t xml:space="preserve"> and other agricultural practices</w:t>
      </w:r>
      <w:r w:rsidR="00C7150C" w:rsidRPr="000750A6">
        <w:rPr>
          <w:sz w:val="22"/>
          <w:szCs w:val="22"/>
          <w:lang w:val="en-GB"/>
        </w:rPr>
        <w:t>, etc.</w:t>
      </w:r>
      <w:r w:rsidR="00036028" w:rsidRPr="000750A6">
        <w:rPr>
          <w:sz w:val="22"/>
          <w:szCs w:val="22"/>
          <w:lang w:val="en-GB"/>
        </w:rPr>
        <w:t xml:space="preserve">) will be collected from farmers. All this information will be used to analyse potential relationship between </w:t>
      </w:r>
      <w:r w:rsidR="004755A7" w:rsidRPr="000750A6">
        <w:rPr>
          <w:sz w:val="22"/>
          <w:szCs w:val="22"/>
          <w:lang w:val="en-GB"/>
        </w:rPr>
        <w:t xml:space="preserve">community structure and </w:t>
      </w:r>
      <w:r w:rsidR="001E6BA8" w:rsidRPr="000750A6">
        <w:rPr>
          <w:sz w:val="22"/>
          <w:szCs w:val="22"/>
          <w:lang w:val="en-GB"/>
        </w:rPr>
        <w:t xml:space="preserve">sensitivity distribution on the one hand and landscape structure and agricultural practices on the other. </w:t>
      </w:r>
    </w:p>
    <w:p w:rsidR="00C42B76" w:rsidRPr="000750A6" w:rsidRDefault="00C42B76" w:rsidP="00C42B76">
      <w:pPr>
        <w:rPr>
          <w:sz w:val="22"/>
          <w:szCs w:val="22"/>
          <w:lang w:val="en-GB"/>
        </w:rPr>
      </w:pPr>
    </w:p>
    <w:p w:rsidR="00C42B76" w:rsidRPr="000750A6" w:rsidRDefault="00C42B76" w:rsidP="00C42B76">
      <w:pPr>
        <w:rPr>
          <w:b/>
          <w:sz w:val="22"/>
          <w:szCs w:val="22"/>
          <w:lang w:val="en-GB"/>
        </w:rPr>
      </w:pPr>
      <w:r w:rsidRPr="000750A6">
        <w:rPr>
          <w:b/>
          <w:sz w:val="22"/>
          <w:szCs w:val="22"/>
          <w:lang w:val="en-GB"/>
        </w:rPr>
        <w:t>Additional information (e.g Special requirement</w:t>
      </w:r>
      <w:r w:rsidR="001E6BA8" w:rsidRPr="000750A6">
        <w:rPr>
          <w:b/>
          <w:sz w:val="22"/>
          <w:szCs w:val="22"/>
          <w:lang w:val="en-GB"/>
        </w:rPr>
        <w:t>s from the student) (200 words)</w:t>
      </w:r>
      <w:r w:rsidRPr="000750A6">
        <w:rPr>
          <w:b/>
          <w:sz w:val="22"/>
          <w:szCs w:val="22"/>
          <w:lang w:val="en-GB"/>
        </w:rPr>
        <w:t xml:space="preserve">:  </w:t>
      </w:r>
    </w:p>
    <w:p w:rsidR="001E6BA8" w:rsidRPr="000750A6" w:rsidRDefault="001E6BA8" w:rsidP="00C42B76">
      <w:pPr>
        <w:rPr>
          <w:sz w:val="22"/>
          <w:szCs w:val="22"/>
          <w:lang w:val="en-GB"/>
        </w:rPr>
      </w:pPr>
    </w:p>
    <w:p w:rsidR="001E6BA8" w:rsidRPr="000750A6" w:rsidRDefault="001E6BA8" w:rsidP="00C42B76">
      <w:pPr>
        <w:rPr>
          <w:sz w:val="22"/>
          <w:szCs w:val="22"/>
          <w:lang w:val="en-GB"/>
        </w:rPr>
      </w:pPr>
      <w:r w:rsidRPr="000750A6">
        <w:rPr>
          <w:sz w:val="22"/>
          <w:szCs w:val="22"/>
          <w:lang w:val="en-GB"/>
        </w:rPr>
        <w:t>Driving licence, readiness for extensive field work, familiarity with GIS and statistical methods</w:t>
      </w:r>
      <w:r w:rsidR="00D10381" w:rsidRPr="000750A6">
        <w:rPr>
          <w:sz w:val="22"/>
          <w:szCs w:val="22"/>
          <w:lang w:val="en-GB"/>
        </w:rPr>
        <w:t>, general knowledge on ecotoxicology and pesticides.</w:t>
      </w:r>
    </w:p>
    <w:p w:rsidR="001E6BA8" w:rsidRPr="000750A6" w:rsidRDefault="001E6BA8" w:rsidP="00C42B76">
      <w:pPr>
        <w:rPr>
          <w:sz w:val="22"/>
          <w:szCs w:val="22"/>
          <w:lang w:val="en-GB"/>
        </w:rPr>
      </w:pPr>
    </w:p>
    <w:p w:rsidR="00C42B76" w:rsidRPr="000750A6" w:rsidRDefault="00C42B76" w:rsidP="00C42B76">
      <w:pPr>
        <w:rPr>
          <w:sz w:val="22"/>
          <w:szCs w:val="22"/>
          <w:lang w:val="en-GB"/>
        </w:rPr>
      </w:pPr>
    </w:p>
    <w:p w:rsidR="00C42B76" w:rsidRPr="000750A6" w:rsidRDefault="00C42B76" w:rsidP="00C42B76">
      <w:pPr>
        <w:rPr>
          <w:b/>
          <w:sz w:val="22"/>
          <w:szCs w:val="22"/>
          <w:lang w:val="en-GB"/>
        </w:rPr>
      </w:pPr>
      <w:r w:rsidRPr="000750A6">
        <w:rPr>
          <w:b/>
          <w:sz w:val="22"/>
          <w:szCs w:val="22"/>
          <w:lang w:val="en-GB"/>
        </w:rPr>
        <w:t>Place/name of potential foreign collaborator:</w:t>
      </w:r>
    </w:p>
    <w:p w:rsidR="00D10381" w:rsidRPr="000750A6" w:rsidRDefault="00D10381" w:rsidP="00C42B76">
      <w:pPr>
        <w:rPr>
          <w:sz w:val="22"/>
          <w:szCs w:val="22"/>
          <w:lang w:val="en-GB"/>
        </w:rPr>
      </w:pPr>
    </w:p>
    <w:p w:rsidR="00DE5F41" w:rsidRPr="000750A6" w:rsidRDefault="00DE5F41" w:rsidP="00DE5F41">
      <w:pPr>
        <w:rPr>
          <w:sz w:val="22"/>
          <w:szCs w:val="22"/>
          <w:lang w:val="en-GB"/>
        </w:rPr>
      </w:pPr>
      <w:r w:rsidRPr="000750A6">
        <w:rPr>
          <w:sz w:val="22"/>
          <w:szCs w:val="22"/>
          <w:lang w:val="en-GB"/>
        </w:rPr>
        <w:t>Prof. José Paulo Sousa</w:t>
      </w:r>
    </w:p>
    <w:p w:rsidR="00DE5F41" w:rsidRPr="000750A6" w:rsidRDefault="00DE5F41" w:rsidP="00DE5F41">
      <w:pPr>
        <w:rPr>
          <w:sz w:val="22"/>
          <w:szCs w:val="22"/>
          <w:lang w:val="en-GB"/>
        </w:rPr>
      </w:pPr>
      <w:r w:rsidRPr="000750A6">
        <w:rPr>
          <w:sz w:val="22"/>
          <w:szCs w:val="22"/>
          <w:lang w:val="en-GB"/>
        </w:rPr>
        <w:t>Departament of Life Sciences</w:t>
      </w:r>
    </w:p>
    <w:p w:rsidR="00DE5F41" w:rsidRPr="000750A6" w:rsidRDefault="00DE5F41" w:rsidP="00DE5F41">
      <w:pPr>
        <w:rPr>
          <w:sz w:val="22"/>
          <w:szCs w:val="22"/>
          <w:lang w:val="en-GB"/>
        </w:rPr>
      </w:pPr>
      <w:r w:rsidRPr="000750A6">
        <w:rPr>
          <w:sz w:val="22"/>
          <w:szCs w:val="22"/>
          <w:lang w:val="en-GB"/>
        </w:rPr>
        <w:t>Lg. Marquês de Pombal</w:t>
      </w:r>
    </w:p>
    <w:p w:rsidR="00DE5F41" w:rsidRPr="000750A6" w:rsidRDefault="00DE5F41" w:rsidP="00DE5F41">
      <w:pPr>
        <w:rPr>
          <w:sz w:val="22"/>
          <w:szCs w:val="22"/>
          <w:lang w:val="en-GB"/>
        </w:rPr>
      </w:pPr>
      <w:r w:rsidRPr="000750A6">
        <w:rPr>
          <w:sz w:val="22"/>
          <w:szCs w:val="22"/>
          <w:lang w:val="en-GB"/>
        </w:rPr>
        <w:t>3004-517 Coimbra</w:t>
      </w:r>
    </w:p>
    <w:p w:rsidR="00DE5F41" w:rsidRPr="000750A6" w:rsidRDefault="00DE5F41" w:rsidP="00DE5F41">
      <w:pPr>
        <w:rPr>
          <w:sz w:val="22"/>
          <w:szCs w:val="22"/>
          <w:lang w:val="en-GB"/>
        </w:rPr>
      </w:pPr>
      <w:r w:rsidRPr="000750A6">
        <w:rPr>
          <w:sz w:val="22"/>
          <w:szCs w:val="22"/>
          <w:lang w:val="en-GB"/>
        </w:rPr>
        <w:t xml:space="preserve">Portugal </w:t>
      </w:r>
    </w:p>
    <w:p w:rsidR="00DE5F41" w:rsidRPr="000750A6" w:rsidRDefault="00DE5F41" w:rsidP="00DE5F41">
      <w:pPr>
        <w:rPr>
          <w:sz w:val="22"/>
          <w:szCs w:val="22"/>
          <w:lang w:val="en-GB"/>
        </w:rPr>
      </w:pPr>
    </w:p>
    <w:p w:rsidR="00DE5F41" w:rsidRPr="000750A6" w:rsidRDefault="00DE5F41" w:rsidP="00DE5F41">
      <w:pPr>
        <w:rPr>
          <w:sz w:val="22"/>
          <w:szCs w:val="22"/>
          <w:lang w:val="en-GB"/>
        </w:rPr>
      </w:pPr>
    </w:p>
    <w:p w:rsidR="001E1CAD" w:rsidRPr="000750A6" w:rsidRDefault="007865B8" w:rsidP="00C42B76">
      <w:pPr>
        <w:rPr>
          <w:b/>
          <w:sz w:val="22"/>
          <w:szCs w:val="22"/>
          <w:lang w:val="en-US"/>
        </w:rPr>
      </w:pPr>
      <w:r w:rsidRPr="000750A6">
        <w:rPr>
          <w:b/>
          <w:sz w:val="22"/>
          <w:szCs w:val="22"/>
          <w:lang w:val="en-US"/>
        </w:rPr>
        <w:t>References (3)</w:t>
      </w:r>
      <w:r w:rsidR="00C42B76" w:rsidRPr="000750A6">
        <w:rPr>
          <w:b/>
          <w:sz w:val="22"/>
          <w:szCs w:val="22"/>
          <w:lang w:val="en-US"/>
        </w:rPr>
        <w:t>:</w:t>
      </w:r>
    </w:p>
    <w:p w:rsidR="007865B8" w:rsidRPr="000750A6" w:rsidRDefault="007865B8" w:rsidP="00C42B76">
      <w:pPr>
        <w:rPr>
          <w:sz w:val="22"/>
          <w:szCs w:val="22"/>
          <w:lang w:val="en-US"/>
        </w:rPr>
      </w:pPr>
    </w:p>
    <w:p w:rsidR="007865B8" w:rsidRPr="000750A6" w:rsidRDefault="00E37FA9" w:rsidP="00C42B76">
      <w:pPr>
        <w:rPr>
          <w:rStyle w:val="Hipercze"/>
          <w:sz w:val="22"/>
          <w:szCs w:val="22"/>
          <w:lang w:val="en-US"/>
        </w:rPr>
      </w:pPr>
      <w:hyperlink r:id="rId4" w:history="1">
        <w:r w:rsidR="007865B8" w:rsidRPr="000750A6">
          <w:rPr>
            <w:rStyle w:val="Hipercze"/>
            <w:sz w:val="22"/>
            <w:szCs w:val="22"/>
            <w:lang w:val="en-US"/>
          </w:rPr>
          <w:t>http://www.ecostack-h2020.eu/</w:t>
        </w:r>
      </w:hyperlink>
    </w:p>
    <w:p w:rsidR="001526D3" w:rsidRPr="000750A6" w:rsidRDefault="001526D3" w:rsidP="001526D3">
      <w:pPr>
        <w:rPr>
          <w:sz w:val="22"/>
          <w:szCs w:val="22"/>
          <w:lang w:val="en-US"/>
        </w:rPr>
      </w:pPr>
    </w:p>
    <w:p w:rsidR="001526D3" w:rsidRPr="000750A6" w:rsidRDefault="001526D3" w:rsidP="001526D3">
      <w:pPr>
        <w:rPr>
          <w:sz w:val="22"/>
          <w:szCs w:val="22"/>
          <w:lang w:val="en-US"/>
        </w:rPr>
      </w:pPr>
      <w:r w:rsidRPr="000750A6">
        <w:rPr>
          <w:sz w:val="22"/>
          <w:szCs w:val="22"/>
          <w:lang w:val="en-US"/>
        </w:rPr>
        <w:t>Potts SG, Biesmeijer JC, Kremen C et al.(2010) Global pollinator declines:trends, impacts and drivers. Trends EcolEvol 25: 345-353.</w:t>
      </w:r>
    </w:p>
    <w:p w:rsidR="001526D3" w:rsidRPr="000750A6" w:rsidRDefault="001526D3" w:rsidP="001526D3">
      <w:pPr>
        <w:rPr>
          <w:sz w:val="22"/>
          <w:szCs w:val="22"/>
          <w:lang w:val="en-US"/>
        </w:rPr>
      </w:pPr>
    </w:p>
    <w:p w:rsidR="001526D3" w:rsidRPr="000750A6" w:rsidRDefault="001526D3" w:rsidP="001526D3">
      <w:pPr>
        <w:rPr>
          <w:sz w:val="22"/>
          <w:szCs w:val="22"/>
          <w:lang w:val="en-US"/>
        </w:rPr>
      </w:pPr>
      <w:r w:rsidRPr="000750A6">
        <w:rPr>
          <w:sz w:val="22"/>
          <w:szCs w:val="22"/>
          <w:lang w:val="en-US"/>
        </w:rPr>
        <w:t xml:space="preserve">Senapathi D, Goddard MA, Kunin WE et al.(2017) Landscape impacts on pollinator communities in temperate systems: evidence and knowledge gaps. FunctEcol31: 26-37. </w:t>
      </w:r>
    </w:p>
    <w:p w:rsidR="001526D3" w:rsidRPr="000750A6" w:rsidRDefault="001526D3" w:rsidP="001526D3">
      <w:pPr>
        <w:rPr>
          <w:sz w:val="22"/>
          <w:szCs w:val="22"/>
          <w:lang w:val="en-US"/>
        </w:rPr>
      </w:pPr>
    </w:p>
    <w:p w:rsidR="001526D3" w:rsidRPr="000750A6" w:rsidRDefault="001526D3" w:rsidP="001526D3">
      <w:pPr>
        <w:rPr>
          <w:sz w:val="22"/>
          <w:szCs w:val="22"/>
          <w:lang w:val="en-US"/>
        </w:rPr>
      </w:pPr>
    </w:p>
    <w:p w:rsidR="007865B8" w:rsidRPr="000750A6" w:rsidRDefault="007865B8" w:rsidP="00C42B76">
      <w:pPr>
        <w:rPr>
          <w:sz w:val="22"/>
          <w:szCs w:val="22"/>
          <w:lang w:val="en-US"/>
        </w:rPr>
      </w:pPr>
    </w:p>
    <w:sectPr w:rsidR="007865B8" w:rsidRPr="000750A6" w:rsidSect="00131F3B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B76"/>
    <w:rsid w:val="00003EE8"/>
    <w:rsid w:val="000048E6"/>
    <w:rsid w:val="0001298B"/>
    <w:rsid w:val="00034D7D"/>
    <w:rsid w:val="00036028"/>
    <w:rsid w:val="00037C30"/>
    <w:rsid w:val="00053091"/>
    <w:rsid w:val="00055D39"/>
    <w:rsid w:val="00057FB1"/>
    <w:rsid w:val="0006468F"/>
    <w:rsid w:val="000701FD"/>
    <w:rsid w:val="000750A6"/>
    <w:rsid w:val="000A3119"/>
    <w:rsid w:val="000B0109"/>
    <w:rsid w:val="000B2778"/>
    <w:rsid w:val="000B4379"/>
    <w:rsid w:val="000C6D12"/>
    <w:rsid w:val="000E689C"/>
    <w:rsid w:val="000F045E"/>
    <w:rsid w:val="000F12F8"/>
    <w:rsid w:val="00103B76"/>
    <w:rsid w:val="00104FE5"/>
    <w:rsid w:val="00117F6A"/>
    <w:rsid w:val="00131F3B"/>
    <w:rsid w:val="00145295"/>
    <w:rsid w:val="001470BF"/>
    <w:rsid w:val="00147471"/>
    <w:rsid w:val="001526D3"/>
    <w:rsid w:val="001604A3"/>
    <w:rsid w:val="00161294"/>
    <w:rsid w:val="0016689C"/>
    <w:rsid w:val="00181A65"/>
    <w:rsid w:val="00186746"/>
    <w:rsid w:val="00190A3B"/>
    <w:rsid w:val="00190AFF"/>
    <w:rsid w:val="0019714C"/>
    <w:rsid w:val="001A37DA"/>
    <w:rsid w:val="001D6BED"/>
    <w:rsid w:val="001E1087"/>
    <w:rsid w:val="001E1CAD"/>
    <w:rsid w:val="001E32E9"/>
    <w:rsid w:val="001E3EE1"/>
    <w:rsid w:val="001E4E4F"/>
    <w:rsid w:val="001E56D5"/>
    <w:rsid w:val="001E6BA8"/>
    <w:rsid w:val="001F5797"/>
    <w:rsid w:val="001F74A8"/>
    <w:rsid w:val="001F7830"/>
    <w:rsid w:val="00206061"/>
    <w:rsid w:val="00215C6E"/>
    <w:rsid w:val="00221021"/>
    <w:rsid w:val="00241FA3"/>
    <w:rsid w:val="00260588"/>
    <w:rsid w:val="00265594"/>
    <w:rsid w:val="00283C51"/>
    <w:rsid w:val="00293124"/>
    <w:rsid w:val="002A5CD6"/>
    <w:rsid w:val="002B1E95"/>
    <w:rsid w:val="002B5DF5"/>
    <w:rsid w:val="002C5C44"/>
    <w:rsid w:val="002C7194"/>
    <w:rsid w:val="002C7BCC"/>
    <w:rsid w:val="002C7CF9"/>
    <w:rsid w:val="002D2236"/>
    <w:rsid w:val="002E1C50"/>
    <w:rsid w:val="002E28F2"/>
    <w:rsid w:val="002F136C"/>
    <w:rsid w:val="00300EBC"/>
    <w:rsid w:val="00301C4F"/>
    <w:rsid w:val="003062CE"/>
    <w:rsid w:val="00312549"/>
    <w:rsid w:val="00314357"/>
    <w:rsid w:val="00316AD4"/>
    <w:rsid w:val="00322801"/>
    <w:rsid w:val="00342693"/>
    <w:rsid w:val="003730DD"/>
    <w:rsid w:val="00373947"/>
    <w:rsid w:val="003740AA"/>
    <w:rsid w:val="003778CC"/>
    <w:rsid w:val="003849D2"/>
    <w:rsid w:val="003973D2"/>
    <w:rsid w:val="003A398A"/>
    <w:rsid w:val="003A56C3"/>
    <w:rsid w:val="003B6AA4"/>
    <w:rsid w:val="003C0186"/>
    <w:rsid w:val="003E0E03"/>
    <w:rsid w:val="003E6C58"/>
    <w:rsid w:val="003F511F"/>
    <w:rsid w:val="0040131D"/>
    <w:rsid w:val="00403672"/>
    <w:rsid w:val="00412A97"/>
    <w:rsid w:val="00417D81"/>
    <w:rsid w:val="00432F51"/>
    <w:rsid w:val="00461380"/>
    <w:rsid w:val="0046180A"/>
    <w:rsid w:val="00465C12"/>
    <w:rsid w:val="00472F7A"/>
    <w:rsid w:val="004755A7"/>
    <w:rsid w:val="004835CA"/>
    <w:rsid w:val="004A11F1"/>
    <w:rsid w:val="004B1350"/>
    <w:rsid w:val="004B2F31"/>
    <w:rsid w:val="004E3994"/>
    <w:rsid w:val="00512526"/>
    <w:rsid w:val="00520372"/>
    <w:rsid w:val="005245CA"/>
    <w:rsid w:val="00532402"/>
    <w:rsid w:val="00541ED8"/>
    <w:rsid w:val="00552F6D"/>
    <w:rsid w:val="00553D08"/>
    <w:rsid w:val="005649E3"/>
    <w:rsid w:val="00573A80"/>
    <w:rsid w:val="0059154F"/>
    <w:rsid w:val="00592C0E"/>
    <w:rsid w:val="00592C8C"/>
    <w:rsid w:val="005A050B"/>
    <w:rsid w:val="005A3525"/>
    <w:rsid w:val="005A74FD"/>
    <w:rsid w:val="005C2521"/>
    <w:rsid w:val="005D545D"/>
    <w:rsid w:val="005D5790"/>
    <w:rsid w:val="005D5C22"/>
    <w:rsid w:val="005D6AFF"/>
    <w:rsid w:val="005E31C8"/>
    <w:rsid w:val="0060149E"/>
    <w:rsid w:val="00602AE7"/>
    <w:rsid w:val="00602B07"/>
    <w:rsid w:val="006123A6"/>
    <w:rsid w:val="00617D3E"/>
    <w:rsid w:val="00624655"/>
    <w:rsid w:val="006268C6"/>
    <w:rsid w:val="00632D52"/>
    <w:rsid w:val="00632FE4"/>
    <w:rsid w:val="00647941"/>
    <w:rsid w:val="00647F3A"/>
    <w:rsid w:val="0065266D"/>
    <w:rsid w:val="00663FAC"/>
    <w:rsid w:val="00672327"/>
    <w:rsid w:val="006723E0"/>
    <w:rsid w:val="006769BF"/>
    <w:rsid w:val="00687708"/>
    <w:rsid w:val="006A66BE"/>
    <w:rsid w:val="006B0199"/>
    <w:rsid w:val="006B48B2"/>
    <w:rsid w:val="006E36C3"/>
    <w:rsid w:val="006E4C36"/>
    <w:rsid w:val="006F065E"/>
    <w:rsid w:val="00705860"/>
    <w:rsid w:val="00710937"/>
    <w:rsid w:val="0071175A"/>
    <w:rsid w:val="00717AC6"/>
    <w:rsid w:val="00724A34"/>
    <w:rsid w:val="007277FD"/>
    <w:rsid w:val="00734275"/>
    <w:rsid w:val="0074627E"/>
    <w:rsid w:val="00747D9E"/>
    <w:rsid w:val="00756F3C"/>
    <w:rsid w:val="00764A95"/>
    <w:rsid w:val="0076728F"/>
    <w:rsid w:val="00774705"/>
    <w:rsid w:val="0077482A"/>
    <w:rsid w:val="007819A7"/>
    <w:rsid w:val="00785BFF"/>
    <w:rsid w:val="007865B8"/>
    <w:rsid w:val="00787CFC"/>
    <w:rsid w:val="007A5FDC"/>
    <w:rsid w:val="007C1893"/>
    <w:rsid w:val="007D6110"/>
    <w:rsid w:val="007E2A10"/>
    <w:rsid w:val="007E7760"/>
    <w:rsid w:val="00801D7E"/>
    <w:rsid w:val="00816C13"/>
    <w:rsid w:val="00817AC1"/>
    <w:rsid w:val="008200D1"/>
    <w:rsid w:val="00825091"/>
    <w:rsid w:val="0085584A"/>
    <w:rsid w:val="00863785"/>
    <w:rsid w:val="00865372"/>
    <w:rsid w:val="008707D2"/>
    <w:rsid w:val="00870DBB"/>
    <w:rsid w:val="00886DCA"/>
    <w:rsid w:val="00891A2C"/>
    <w:rsid w:val="008933FB"/>
    <w:rsid w:val="008C251D"/>
    <w:rsid w:val="008C3192"/>
    <w:rsid w:val="008C3E23"/>
    <w:rsid w:val="008C7555"/>
    <w:rsid w:val="008D7581"/>
    <w:rsid w:val="008E1E5D"/>
    <w:rsid w:val="008E2C08"/>
    <w:rsid w:val="008F5F25"/>
    <w:rsid w:val="00902624"/>
    <w:rsid w:val="009061A1"/>
    <w:rsid w:val="009124E5"/>
    <w:rsid w:val="009161E1"/>
    <w:rsid w:val="00917931"/>
    <w:rsid w:val="00917B36"/>
    <w:rsid w:val="0092238C"/>
    <w:rsid w:val="00934EDE"/>
    <w:rsid w:val="0093565C"/>
    <w:rsid w:val="0093592E"/>
    <w:rsid w:val="00935F31"/>
    <w:rsid w:val="009443C5"/>
    <w:rsid w:val="00954229"/>
    <w:rsid w:val="00974446"/>
    <w:rsid w:val="00990FB4"/>
    <w:rsid w:val="00996569"/>
    <w:rsid w:val="009A552C"/>
    <w:rsid w:val="009A7149"/>
    <w:rsid w:val="009B0106"/>
    <w:rsid w:val="009B05FE"/>
    <w:rsid w:val="009C194C"/>
    <w:rsid w:val="009C274F"/>
    <w:rsid w:val="009C5C76"/>
    <w:rsid w:val="009D5A70"/>
    <w:rsid w:val="009D5FBA"/>
    <w:rsid w:val="009F4074"/>
    <w:rsid w:val="00A05F92"/>
    <w:rsid w:val="00A10B8F"/>
    <w:rsid w:val="00A16F6B"/>
    <w:rsid w:val="00A2531B"/>
    <w:rsid w:val="00A30130"/>
    <w:rsid w:val="00A45837"/>
    <w:rsid w:val="00A5555C"/>
    <w:rsid w:val="00A56C37"/>
    <w:rsid w:val="00A72554"/>
    <w:rsid w:val="00A82E8B"/>
    <w:rsid w:val="00A85A5A"/>
    <w:rsid w:val="00AA0039"/>
    <w:rsid w:val="00AA5CBE"/>
    <w:rsid w:val="00AB22BD"/>
    <w:rsid w:val="00AC317F"/>
    <w:rsid w:val="00AC516B"/>
    <w:rsid w:val="00AC5DA1"/>
    <w:rsid w:val="00AF43D1"/>
    <w:rsid w:val="00B013FE"/>
    <w:rsid w:val="00B21AAB"/>
    <w:rsid w:val="00B31943"/>
    <w:rsid w:val="00B328D7"/>
    <w:rsid w:val="00B351D6"/>
    <w:rsid w:val="00B665B1"/>
    <w:rsid w:val="00B71585"/>
    <w:rsid w:val="00B7580E"/>
    <w:rsid w:val="00B971E4"/>
    <w:rsid w:val="00BB2745"/>
    <w:rsid w:val="00BC73B8"/>
    <w:rsid w:val="00BD3201"/>
    <w:rsid w:val="00BE260A"/>
    <w:rsid w:val="00BE4EF5"/>
    <w:rsid w:val="00C0105B"/>
    <w:rsid w:val="00C01973"/>
    <w:rsid w:val="00C10082"/>
    <w:rsid w:val="00C11F9B"/>
    <w:rsid w:val="00C20916"/>
    <w:rsid w:val="00C2369C"/>
    <w:rsid w:val="00C33678"/>
    <w:rsid w:val="00C33A0C"/>
    <w:rsid w:val="00C35303"/>
    <w:rsid w:val="00C36495"/>
    <w:rsid w:val="00C42B76"/>
    <w:rsid w:val="00C56F9D"/>
    <w:rsid w:val="00C6160F"/>
    <w:rsid w:val="00C63EF8"/>
    <w:rsid w:val="00C7150C"/>
    <w:rsid w:val="00C81F7B"/>
    <w:rsid w:val="00C900E3"/>
    <w:rsid w:val="00C96CF2"/>
    <w:rsid w:val="00CB1E87"/>
    <w:rsid w:val="00CC0A79"/>
    <w:rsid w:val="00CD7B76"/>
    <w:rsid w:val="00CD7FAA"/>
    <w:rsid w:val="00CE1E96"/>
    <w:rsid w:val="00CE7A3B"/>
    <w:rsid w:val="00D02B68"/>
    <w:rsid w:val="00D037E7"/>
    <w:rsid w:val="00D043AB"/>
    <w:rsid w:val="00D053AB"/>
    <w:rsid w:val="00D0690A"/>
    <w:rsid w:val="00D10381"/>
    <w:rsid w:val="00D13BF5"/>
    <w:rsid w:val="00D169BC"/>
    <w:rsid w:val="00D221C6"/>
    <w:rsid w:val="00D405AB"/>
    <w:rsid w:val="00D44826"/>
    <w:rsid w:val="00D453B5"/>
    <w:rsid w:val="00D4729A"/>
    <w:rsid w:val="00D52641"/>
    <w:rsid w:val="00D73D8C"/>
    <w:rsid w:val="00D95FF2"/>
    <w:rsid w:val="00D97CC9"/>
    <w:rsid w:val="00D97D50"/>
    <w:rsid w:val="00DA7188"/>
    <w:rsid w:val="00DA77CF"/>
    <w:rsid w:val="00DB2852"/>
    <w:rsid w:val="00DB7A67"/>
    <w:rsid w:val="00DC2372"/>
    <w:rsid w:val="00DC4988"/>
    <w:rsid w:val="00DC745E"/>
    <w:rsid w:val="00DE307D"/>
    <w:rsid w:val="00DE4999"/>
    <w:rsid w:val="00DE5F41"/>
    <w:rsid w:val="00E027C0"/>
    <w:rsid w:val="00E05195"/>
    <w:rsid w:val="00E25811"/>
    <w:rsid w:val="00E26C92"/>
    <w:rsid w:val="00E3319B"/>
    <w:rsid w:val="00E37FA9"/>
    <w:rsid w:val="00E47A18"/>
    <w:rsid w:val="00E51A2B"/>
    <w:rsid w:val="00E546A5"/>
    <w:rsid w:val="00E57472"/>
    <w:rsid w:val="00E603A9"/>
    <w:rsid w:val="00E70BD3"/>
    <w:rsid w:val="00E758F4"/>
    <w:rsid w:val="00E8363A"/>
    <w:rsid w:val="00E86EA4"/>
    <w:rsid w:val="00E953D5"/>
    <w:rsid w:val="00EA303B"/>
    <w:rsid w:val="00EA7CD8"/>
    <w:rsid w:val="00EB32B9"/>
    <w:rsid w:val="00ED4FF3"/>
    <w:rsid w:val="00ED502A"/>
    <w:rsid w:val="00EE1C9F"/>
    <w:rsid w:val="00EE4CA1"/>
    <w:rsid w:val="00EE52C9"/>
    <w:rsid w:val="00EF0031"/>
    <w:rsid w:val="00EF5D46"/>
    <w:rsid w:val="00F06263"/>
    <w:rsid w:val="00F13A7B"/>
    <w:rsid w:val="00F15065"/>
    <w:rsid w:val="00F21262"/>
    <w:rsid w:val="00F237B6"/>
    <w:rsid w:val="00F26EB2"/>
    <w:rsid w:val="00F275DC"/>
    <w:rsid w:val="00F3099F"/>
    <w:rsid w:val="00F43C6B"/>
    <w:rsid w:val="00F47B7C"/>
    <w:rsid w:val="00F51B61"/>
    <w:rsid w:val="00F6102A"/>
    <w:rsid w:val="00F64144"/>
    <w:rsid w:val="00F76B68"/>
    <w:rsid w:val="00F853CE"/>
    <w:rsid w:val="00F90BA0"/>
    <w:rsid w:val="00FB291F"/>
    <w:rsid w:val="00FB3AA4"/>
    <w:rsid w:val="00FC0A8E"/>
    <w:rsid w:val="00FC1EC3"/>
    <w:rsid w:val="00FC3895"/>
    <w:rsid w:val="00FE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5F166"/>
  <w15:docId w15:val="{B901165A-1CD2-4EE5-A28C-45134223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70BF"/>
    <w:pPr>
      <w:widowControl w:val="0"/>
      <w:autoSpaceDE w:val="0"/>
      <w:autoSpaceDN w:val="0"/>
      <w:adjustRightInd w:val="0"/>
    </w:pPr>
    <w:rPr>
      <w:sz w:val="24"/>
      <w:szCs w:val="24"/>
      <w:lang w:val="pl-PL" w:eastAsia="en-US"/>
    </w:rPr>
  </w:style>
  <w:style w:type="paragraph" w:styleId="Nagwek1">
    <w:name w:val="heading 1"/>
    <w:basedOn w:val="Normalny"/>
    <w:next w:val="Normalny"/>
    <w:qFormat/>
    <w:rsid w:val="00A82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qFormat/>
    <w:rsid w:val="00A82E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A82E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qFormat/>
    <w:rsid w:val="00A82E8B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qFormat/>
    <w:rsid w:val="00A82E8B"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A82E8B"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oindent">
    <w:name w:val="Normal no indent"/>
    <w:basedOn w:val="Normalny"/>
    <w:rsid w:val="00034D7D"/>
    <w:rPr>
      <w:szCs w:val="20"/>
    </w:rPr>
  </w:style>
  <w:style w:type="table" w:styleId="Tabela-Klasyczny1">
    <w:name w:val="Table Classic 1"/>
    <w:aliases w:val="!RL manuscript"/>
    <w:basedOn w:val="Standardowy"/>
    <w:rsid w:val="001E32E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auto"/>
      </w:tblBorders>
    </w:tblPr>
    <w:tcPr>
      <w:shd w:val="clear" w:color="auto" w:fill="auto"/>
    </w:tcPr>
    <w:tblStylePr w:type="firstRow">
      <w:rPr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jc w:val="left"/>
      </w:pPr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Normalny"/>
    <w:rsid w:val="00A05F92"/>
    <w:pPr>
      <w:widowControl/>
      <w:autoSpaceDE/>
      <w:autoSpaceDN/>
      <w:adjustRightInd/>
      <w:jc w:val="both"/>
    </w:pPr>
    <w:rPr>
      <w:lang w:val="en-GB" w:eastAsia="da-DK"/>
    </w:rPr>
  </w:style>
  <w:style w:type="character" w:styleId="Hipercze">
    <w:name w:val="Hyperlink"/>
    <w:basedOn w:val="Domylnaczcionkaakapitu"/>
    <w:rsid w:val="007865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stack-h2020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Laskowski</dc:creator>
  <cp:lastModifiedBy>user</cp:lastModifiedBy>
  <cp:revision>5</cp:revision>
  <dcterms:created xsi:type="dcterms:W3CDTF">2019-05-19T14:49:00Z</dcterms:created>
  <dcterms:modified xsi:type="dcterms:W3CDTF">2019-05-29T10:30:00Z</dcterms:modified>
</cp:coreProperties>
</file>