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1D5C" w14:textId="77777777" w:rsidR="00885F67" w:rsidRDefault="00885F67"/>
    <w:p w14:paraId="031D175C" w14:textId="77777777" w:rsidR="000F6373" w:rsidRPr="0027765B" w:rsidRDefault="000F6373" w:rsidP="000F6373">
      <w:pPr>
        <w:shd w:val="clear" w:color="auto" w:fill="FFFFFF"/>
        <w:spacing w:after="0" w:line="316" w:lineRule="auto"/>
        <w:rPr>
          <w:rFonts w:eastAsia="Times New Roman" w:cstheme="minorHAnsi"/>
          <w:color w:val="222222"/>
          <w:sz w:val="24"/>
          <w:szCs w:val="24"/>
          <w:lang w:val="en-GB"/>
        </w:rPr>
      </w:pPr>
      <w:r w:rsidRPr="0027765B">
        <w:rPr>
          <w:rFonts w:eastAsia="Times New Roman" w:cstheme="minorHAnsi"/>
          <w:color w:val="222222"/>
          <w:sz w:val="24"/>
          <w:szCs w:val="24"/>
          <w:lang w:val="en-GB"/>
        </w:rPr>
        <w:t xml:space="preserve">Institute of Environmental Sciences </w:t>
      </w:r>
    </w:p>
    <w:p w14:paraId="0E15DC19" w14:textId="77777777" w:rsidR="00AD3F86" w:rsidRPr="0027765B" w:rsidRDefault="00AD3F86" w:rsidP="000F6373">
      <w:pPr>
        <w:spacing w:after="0"/>
        <w:rPr>
          <w:rFonts w:cstheme="minorHAnsi"/>
          <w:sz w:val="24"/>
          <w:szCs w:val="24"/>
          <w:lang w:val="en-GB"/>
        </w:rPr>
      </w:pPr>
    </w:p>
    <w:p w14:paraId="77A95CFC" w14:textId="77777777" w:rsidR="00AD3F86" w:rsidRPr="0027765B" w:rsidRDefault="00AD3F86" w:rsidP="000F6373">
      <w:pPr>
        <w:spacing w:after="0"/>
        <w:rPr>
          <w:rFonts w:cstheme="minorHAnsi"/>
          <w:sz w:val="24"/>
          <w:szCs w:val="24"/>
          <w:lang w:val="en-GB"/>
        </w:rPr>
      </w:pPr>
      <w:r w:rsidRPr="0027765B">
        <w:rPr>
          <w:rFonts w:cstheme="minorHAnsi"/>
          <w:b/>
          <w:sz w:val="24"/>
          <w:szCs w:val="24"/>
          <w:lang w:val="en-GB"/>
        </w:rPr>
        <w:t>Topic:</w:t>
      </w:r>
      <w:r w:rsidR="000F6373" w:rsidRPr="0027765B">
        <w:rPr>
          <w:rFonts w:cstheme="minorHAnsi"/>
          <w:b/>
          <w:sz w:val="24"/>
          <w:szCs w:val="24"/>
          <w:lang w:val="en-GB"/>
        </w:rPr>
        <w:t xml:space="preserve">  </w:t>
      </w:r>
      <w:r w:rsidRPr="0027765B">
        <w:rPr>
          <w:rFonts w:cstheme="minorHAnsi"/>
          <w:sz w:val="24"/>
          <w:szCs w:val="24"/>
          <w:lang w:val="en-GB"/>
        </w:rPr>
        <w:t>The diversity and evolution of the microbial symbioses of sap-feeding insects</w:t>
      </w:r>
    </w:p>
    <w:p w14:paraId="37611F57" w14:textId="77777777" w:rsidR="00AD3F86" w:rsidRPr="0027765B" w:rsidRDefault="00AD3F86" w:rsidP="000F6373">
      <w:pPr>
        <w:spacing w:after="0"/>
        <w:rPr>
          <w:rFonts w:cstheme="minorHAnsi"/>
          <w:sz w:val="24"/>
          <w:szCs w:val="24"/>
          <w:lang w:val="en-GB"/>
        </w:rPr>
      </w:pPr>
    </w:p>
    <w:p w14:paraId="23FC26BF" w14:textId="0437F4FD" w:rsidR="00AD3F86" w:rsidRPr="0027765B" w:rsidRDefault="00AD3F86" w:rsidP="000F6373">
      <w:pPr>
        <w:spacing w:after="0"/>
        <w:rPr>
          <w:rFonts w:cstheme="minorHAnsi"/>
          <w:sz w:val="24"/>
          <w:szCs w:val="24"/>
          <w:lang w:val="en-GB"/>
        </w:rPr>
      </w:pPr>
      <w:r w:rsidRPr="0027765B">
        <w:rPr>
          <w:rFonts w:cstheme="minorHAnsi"/>
          <w:b/>
          <w:sz w:val="24"/>
          <w:szCs w:val="24"/>
          <w:lang w:val="en-GB"/>
        </w:rPr>
        <w:t>Name of supervisor:</w:t>
      </w:r>
      <w:r w:rsidR="000F6373" w:rsidRPr="0027765B">
        <w:rPr>
          <w:rFonts w:cstheme="minorHAnsi"/>
          <w:b/>
          <w:sz w:val="24"/>
          <w:szCs w:val="24"/>
          <w:lang w:val="en-GB"/>
        </w:rPr>
        <w:t xml:space="preserve">    </w:t>
      </w:r>
      <w:proofErr w:type="spellStart"/>
      <w:r w:rsidR="008107D9" w:rsidRPr="0027765B">
        <w:rPr>
          <w:rFonts w:cstheme="minorHAnsi"/>
          <w:sz w:val="24"/>
          <w:szCs w:val="24"/>
          <w:lang w:val="en-GB"/>
        </w:rPr>
        <w:t>d</w:t>
      </w:r>
      <w:r w:rsidRPr="0027765B">
        <w:rPr>
          <w:rFonts w:cstheme="minorHAnsi"/>
          <w:sz w:val="24"/>
          <w:szCs w:val="24"/>
          <w:lang w:val="en-GB"/>
        </w:rPr>
        <w:t>r</w:t>
      </w:r>
      <w:proofErr w:type="spellEnd"/>
      <w:r w:rsidRPr="0027765B">
        <w:rPr>
          <w:rFonts w:cstheme="minorHAnsi"/>
          <w:sz w:val="24"/>
          <w:szCs w:val="24"/>
          <w:lang w:val="en-GB"/>
        </w:rPr>
        <w:t xml:space="preserve"> hab. Piotr Łukasik</w:t>
      </w:r>
    </w:p>
    <w:p w14:paraId="1B673492" w14:textId="2746ADCC" w:rsidR="00AD3F86" w:rsidRPr="0027765B" w:rsidRDefault="008107D9" w:rsidP="000F6373">
      <w:pPr>
        <w:spacing w:after="0"/>
        <w:rPr>
          <w:rFonts w:cstheme="minorHAnsi"/>
          <w:color w:val="888888"/>
          <w:sz w:val="24"/>
          <w:szCs w:val="24"/>
          <w:shd w:val="clear" w:color="auto" w:fill="FFFFFF"/>
        </w:rPr>
      </w:pPr>
      <w:r w:rsidRPr="0027765B">
        <w:rPr>
          <w:rFonts w:cstheme="minorHAnsi"/>
          <w:sz w:val="24"/>
          <w:szCs w:val="24"/>
          <w:lang w:val="en-GB"/>
        </w:rPr>
        <w:tab/>
      </w:r>
      <w:r w:rsidRPr="0027765B">
        <w:rPr>
          <w:rFonts w:cstheme="minorHAnsi"/>
          <w:sz w:val="24"/>
          <w:szCs w:val="24"/>
          <w:lang w:val="en-GB"/>
        </w:rPr>
        <w:tab/>
      </w:r>
      <w:r w:rsidRPr="0027765B">
        <w:rPr>
          <w:rFonts w:cstheme="minorHAnsi"/>
          <w:sz w:val="24"/>
          <w:szCs w:val="24"/>
          <w:lang w:val="en-GB"/>
        </w:rPr>
        <w:tab/>
      </w:r>
      <w:hyperlink r:id="rId4" w:history="1">
        <w:r w:rsidRPr="0027765B">
          <w:rPr>
            <w:rStyle w:val="Hipercze"/>
            <w:rFonts w:cstheme="minorHAnsi"/>
            <w:sz w:val="24"/>
            <w:szCs w:val="24"/>
            <w:shd w:val="clear" w:color="auto" w:fill="FFFFFF"/>
          </w:rPr>
          <w:t>p.lukasik@uj.edu.pl</w:t>
        </w:r>
      </w:hyperlink>
      <w:r w:rsidRPr="0027765B">
        <w:rPr>
          <w:rFonts w:cstheme="minorHAnsi"/>
          <w:color w:val="888888"/>
          <w:sz w:val="24"/>
          <w:szCs w:val="24"/>
          <w:shd w:val="clear" w:color="auto" w:fill="FFFFFF"/>
        </w:rPr>
        <w:t xml:space="preserve"> </w:t>
      </w:r>
    </w:p>
    <w:p w14:paraId="5D86318A" w14:textId="77777777" w:rsidR="008107D9" w:rsidRPr="0027765B" w:rsidRDefault="008107D9" w:rsidP="000F6373">
      <w:pPr>
        <w:spacing w:after="0"/>
        <w:rPr>
          <w:rFonts w:cstheme="minorHAnsi"/>
          <w:sz w:val="24"/>
          <w:szCs w:val="24"/>
          <w:lang w:val="en-GB"/>
        </w:rPr>
      </w:pPr>
    </w:p>
    <w:p w14:paraId="61588DF1" w14:textId="77777777" w:rsidR="00AD3F86" w:rsidRPr="0027765B" w:rsidRDefault="00AD3F86" w:rsidP="000F6373">
      <w:pPr>
        <w:spacing w:after="0"/>
        <w:rPr>
          <w:rFonts w:cstheme="minorHAnsi"/>
          <w:b/>
          <w:sz w:val="24"/>
          <w:szCs w:val="24"/>
          <w:lang w:val="en-GB"/>
        </w:rPr>
      </w:pPr>
      <w:r w:rsidRPr="0027765B">
        <w:rPr>
          <w:rFonts w:cstheme="minorHAnsi"/>
          <w:b/>
          <w:sz w:val="24"/>
          <w:szCs w:val="24"/>
          <w:lang w:val="en-GB"/>
        </w:rPr>
        <w:t>Background information (max 200 words):</w:t>
      </w:r>
    </w:p>
    <w:p w14:paraId="1D4A4CA4"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Microbial symbionts can play critically important roles in the biology of insects. Among the most specialized and biologically significant symbionts are those that provide essential nutrients to insects that feed on imbalanced diets such as plant sap. All sap-feeding species of cicadas, spittlebugs, leafhoppers, treehoppers, and planthoppers (collectively known as Auchenorrhyncha) host such specialized nutrient-producing bacteria and/or fungi. Most of these symbionts have transmitted from mothers to offspring for a very long time – up to 300 million years. But in many auchenorrhynchan lineages, the more ancient symbionts have become replaced or complemented by other microorganisms. We aim to comprehensively describe how often such replacements happen, where the replacing microbes come from, what they do, how they evolve, and how they affect the ecology and evolution of insect hosts. To achieve this, we conduct broad microbiome surveys, host and symbiont genome sequencing and analysis, and advanced microscopy, using large collections of Auchenorrhyncha from around the world.</w:t>
      </w:r>
    </w:p>
    <w:p w14:paraId="466AED3E" w14:textId="77777777" w:rsidR="00AD3F86" w:rsidRPr="0027765B" w:rsidRDefault="00AD3F86" w:rsidP="000F6373">
      <w:pPr>
        <w:spacing w:after="0"/>
        <w:rPr>
          <w:rFonts w:cstheme="minorHAnsi"/>
          <w:sz w:val="24"/>
          <w:szCs w:val="24"/>
          <w:lang w:val="en-GB"/>
        </w:rPr>
      </w:pPr>
    </w:p>
    <w:p w14:paraId="0F1C502C" w14:textId="77777777" w:rsidR="00AD3F86" w:rsidRPr="0027765B" w:rsidRDefault="00AD3F86" w:rsidP="000F6373">
      <w:pPr>
        <w:spacing w:after="0"/>
        <w:rPr>
          <w:rFonts w:cstheme="minorHAnsi"/>
          <w:b/>
          <w:sz w:val="24"/>
          <w:szCs w:val="24"/>
          <w:lang w:val="en-GB"/>
        </w:rPr>
      </w:pPr>
      <w:r w:rsidRPr="0027765B">
        <w:rPr>
          <w:rFonts w:cstheme="minorHAnsi"/>
          <w:b/>
          <w:sz w:val="24"/>
          <w:szCs w:val="24"/>
          <w:lang w:val="en-GB"/>
        </w:rPr>
        <w:t>The main question to be addressed in the project:</w:t>
      </w:r>
    </w:p>
    <w:p w14:paraId="4C3C69FF"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The Ph.D. Student will reconstruct the symbiont co-diversification and replacement patterns across the taxonomic diversity of Auchenorrhyncha.</w:t>
      </w:r>
    </w:p>
    <w:p w14:paraId="44BB3673" w14:textId="77777777" w:rsidR="00AD3F86" w:rsidRPr="0027765B" w:rsidRDefault="00AD3F86" w:rsidP="000F6373">
      <w:pPr>
        <w:spacing w:after="0"/>
        <w:rPr>
          <w:rFonts w:cstheme="minorHAnsi"/>
          <w:sz w:val="24"/>
          <w:szCs w:val="24"/>
          <w:lang w:val="en-GB"/>
        </w:rPr>
      </w:pPr>
    </w:p>
    <w:p w14:paraId="5D24B94F" w14:textId="77777777" w:rsidR="00AD3F86" w:rsidRPr="0027765B" w:rsidRDefault="00AD3F86" w:rsidP="000F6373">
      <w:pPr>
        <w:spacing w:after="0"/>
        <w:rPr>
          <w:rFonts w:cstheme="minorHAnsi"/>
          <w:b/>
          <w:sz w:val="24"/>
          <w:szCs w:val="24"/>
          <w:lang w:val="en-GB"/>
        </w:rPr>
      </w:pPr>
      <w:r w:rsidRPr="0027765B">
        <w:rPr>
          <w:rFonts w:cstheme="minorHAnsi"/>
          <w:b/>
          <w:sz w:val="24"/>
          <w:szCs w:val="24"/>
          <w:lang w:val="en-GB"/>
        </w:rPr>
        <w:t xml:space="preserve">Information on the methods/description of work: </w:t>
      </w:r>
    </w:p>
    <w:p w14:paraId="64E5FC3D"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The student will primarily work on the bioinformatic analyses of next-generation sequencing data (marker gene amplicons, metagenomes) for diverse auchenorrhynchan insects and their microbial symbionts. The student will also be encouraged to participate in the collection and characterization of insects in Poland and abroad, and molecular work (automated DNA extraction, next-generation sequencing library preparation). Depending on interests and skills, they may use advanced microscopy, conduct archival work (a reinterpretation of existing microscopy data) and experiment with live insects. They will work closely with other team members, and be encouraged to collaborate with external project participants.</w:t>
      </w:r>
    </w:p>
    <w:p w14:paraId="660AA99E" w14:textId="77777777" w:rsidR="00AD3F86" w:rsidRPr="0027765B" w:rsidRDefault="00AD3F86" w:rsidP="000F6373">
      <w:pPr>
        <w:spacing w:after="0"/>
        <w:rPr>
          <w:rFonts w:cstheme="minorHAnsi"/>
          <w:sz w:val="24"/>
          <w:szCs w:val="24"/>
          <w:lang w:val="en-GB"/>
        </w:rPr>
      </w:pPr>
    </w:p>
    <w:p w14:paraId="4219FD19" w14:textId="77777777" w:rsidR="00AD3F86" w:rsidRPr="0027765B" w:rsidRDefault="00AD3F86" w:rsidP="000F6373">
      <w:pPr>
        <w:spacing w:after="0"/>
        <w:rPr>
          <w:rFonts w:cstheme="minorHAnsi"/>
          <w:b/>
          <w:sz w:val="24"/>
          <w:szCs w:val="24"/>
          <w:lang w:val="en-GB"/>
        </w:rPr>
      </w:pPr>
      <w:r w:rsidRPr="0027765B">
        <w:rPr>
          <w:rFonts w:cstheme="minorHAnsi"/>
          <w:b/>
          <w:sz w:val="24"/>
          <w:szCs w:val="24"/>
          <w:lang w:val="en-GB"/>
        </w:rPr>
        <w:t>Additional information (e.g Special requirements from the student):</w:t>
      </w:r>
    </w:p>
    <w:p w14:paraId="7A0F74BB"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 xml:space="preserve">The successful candidate will have an M.Sc. or similar degree in a relevant field by September 2020. They will have demonstrated interest in Evolution, Entomology, Microbiology, and/or Genomics; experience with, or a keen interest in learning, Bioinformatics and Computational Biology; and strong English language, communication, and </w:t>
      </w:r>
      <w:r w:rsidRPr="0027765B">
        <w:rPr>
          <w:rFonts w:cstheme="minorHAnsi"/>
          <w:sz w:val="24"/>
          <w:szCs w:val="24"/>
          <w:lang w:val="en-GB"/>
        </w:rPr>
        <w:lastRenderedPageBreak/>
        <w:t>organizational skills. Previous research experience in insect ecology, evolution and especially symbioses, hemipteran taxonomy, molecular biology, microbiomes, phylogenomics and/or comparative genomics are an advantage.</w:t>
      </w:r>
    </w:p>
    <w:p w14:paraId="3DFE232B"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In addition to the doctoral scholarship, the student may be supported by a 48-month research stipend from the National Science Centre Sonata Bis research grant, starting at 3000 PLN per month, which will be awarded in a separate competition.</w:t>
      </w:r>
    </w:p>
    <w:p w14:paraId="5997FE90"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For more information about the project and the Symbiosis Evolution Research Group check https://symbio.eko.uj.edu.pl</w:t>
      </w:r>
    </w:p>
    <w:p w14:paraId="370DC144" w14:textId="77777777" w:rsidR="00AD3F86" w:rsidRPr="0027765B" w:rsidRDefault="00AD3F86" w:rsidP="000F6373">
      <w:pPr>
        <w:spacing w:after="0"/>
        <w:rPr>
          <w:rFonts w:cstheme="minorHAnsi"/>
          <w:sz w:val="24"/>
          <w:szCs w:val="24"/>
          <w:lang w:val="en-GB"/>
        </w:rPr>
      </w:pPr>
    </w:p>
    <w:p w14:paraId="25BC1736" w14:textId="77777777" w:rsidR="00AD3F86" w:rsidRPr="0027765B" w:rsidRDefault="00AD3F86" w:rsidP="000F6373">
      <w:pPr>
        <w:spacing w:after="0"/>
        <w:rPr>
          <w:rFonts w:cstheme="minorHAnsi"/>
          <w:b/>
          <w:sz w:val="24"/>
          <w:szCs w:val="24"/>
          <w:lang w:val="en-GB"/>
        </w:rPr>
      </w:pPr>
      <w:r w:rsidRPr="0027765B">
        <w:rPr>
          <w:rFonts w:cstheme="minorHAnsi"/>
          <w:b/>
          <w:sz w:val="24"/>
          <w:szCs w:val="24"/>
          <w:lang w:val="en-GB"/>
        </w:rPr>
        <w:t>Place/name of potential foreign collaborator:</w:t>
      </w:r>
    </w:p>
    <w:p w14:paraId="3BD32D5D" w14:textId="77777777" w:rsidR="00AD3F86" w:rsidRPr="0027765B" w:rsidRDefault="00AD3F86" w:rsidP="00AD3F86">
      <w:pPr>
        <w:rPr>
          <w:rFonts w:cstheme="minorHAnsi"/>
          <w:sz w:val="24"/>
          <w:szCs w:val="24"/>
          <w:lang w:val="en-GB"/>
        </w:rPr>
      </w:pPr>
      <w:r w:rsidRPr="0027765B">
        <w:rPr>
          <w:rFonts w:cstheme="minorHAnsi"/>
          <w:sz w:val="24"/>
          <w:szCs w:val="24"/>
          <w:lang w:val="en-GB"/>
        </w:rPr>
        <w:t>Gordon Bennett, University of California - Merced</w:t>
      </w:r>
    </w:p>
    <w:p w14:paraId="2F800BD9" w14:textId="77777777" w:rsidR="00AD3F86" w:rsidRPr="0027765B" w:rsidRDefault="00AD3F86" w:rsidP="000F6373">
      <w:pPr>
        <w:spacing w:after="0"/>
        <w:rPr>
          <w:rFonts w:cstheme="minorHAnsi"/>
          <w:sz w:val="24"/>
          <w:szCs w:val="24"/>
          <w:lang w:val="en-GB"/>
        </w:rPr>
      </w:pPr>
      <w:r w:rsidRPr="0027765B">
        <w:rPr>
          <w:rFonts w:cstheme="minorHAnsi"/>
          <w:sz w:val="24"/>
          <w:szCs w:val="24"/>
          <w:lang w:val="en-GB"/>
        </w:rPr>
        <w:t>Brian Fisher, Madagascar Biodiversity Centre</w:t>
      </w:r>
    </w:p>
    <w:p w14:paraId="5E534D1C" w14:textId="77777777" w:rsidR="00AD3F86" w:rsidRPr="0027765B" w:rsidRDefault="00AD3F86" w:rsidP="000F6373">
      <w:pPr>
        <w:spacing w:after="0"/>
        <w:rPr>
          <w:rFonts w:cstheme="minorHAnsi"/>
          <w:sz w:val="24"/>
          <w:szCs w:val="24"/>
          <w:lang w:val="en-GB"/>
        </w:rPr>
      </w:pPr>
    </w:p>
    <w:p w14:paraId="3CC21DBD" w14:textId="0752D29D" w:rsidR="00AD3F86" w:rsidRPr="0027765B" w:rsidRDefault="00AD3F86" w:rsidP="000F6373">
      <w:pPr>
        <w:spacing w:after="0"/>
        <w:rPr>
          <w:rFonts w:cstheme="minorHAnsi"/>
          <w:b/>
          <w:sz w:val="24"/>
          <w:szCs w:val="24"/>
          <w:lang w:val="en-GB"/>
        </w:rPr>
      </w:pPr>
      <w:r w:rsidRPr="0027765B">
        <w:rPr>
          <w:rFonts w:cstheme="minorHAnsi"/>
          <w:b/>
          <w:sz w:val="24"/>
          <w:szCs w:val="24"/>
          <w:lang w:val="en-GB"/>
        </w:rPr>
        <w:t>References:</w:t>
      </w:r>
    </w:p>
    <w:p w14:paraId="7DFBAB15" w14:textId="77777777" w:rsidR="00AD3F86" w:rsidRPr="0027765B" w:rsidRDefault="00AD3F86" w:rsidP="00AD3F86">
      <w:pPr>
        <w:rPr>
          <w:rFonts w:cstheme="minorHAnsi"/>
          <w:sz w:val="24"/>
          <w:szCs w:val="24"/>
          <w:lang w:val="en-GB"/>
        </w:rPr>
      </w:pPr>
      <w:r w:rsidRPr="0027765B">
        <w:rPr>
          <w:rFonts w:cstheme="minorHAnsi"/>
          <w:sz w:val="24"/>
          <w:szCs w:val="24"/>
          <w:lang w:val="en-GB"/>
        </w:rPr>
        <w:t>McCutcheon J.P., Boyd B.M., Dale C (2019): The life of an insect endosymbiont from the cradle to the grave. Current Biology 29(11): R485-R495. https://www.sciencedirect.com/science/article/abs/pii/S0960982219303306</w:t>
      </w:r>
    </w:p>
    <w:p w14:paraId="3ADF3326" w14:textId="77777777" w:rsidR="00AD3F86" w:rsidRPr="0027765B" w:rsidRDefault="00AD3F86" w:rsidP="00AD3F86">
      <w:pPr>
        <w:rPr>
          <w:rFonts w:cstheme="minorHAnsi"/>
          <w:sz w:val="24"/>
          <w:szCs w:val="24"/>
          <w:lang w:val="en-GB"/>
        </w:rPr>
      </w:pPr>
      <w:r w:rsidRPr="0027765B">
        <w:rPr>
          <w:rFonts w:cstheme="minorHAnsi"/>
          <w:sz w:val="24"/>
          <w:szCs w:val="24"/>
          <w:lang w:val="en-GB"/>
        </w:rPr>
        <w:t>Bennett G.M., Moran, N.A. (2015): Heritable symbiosis: The advantages and perils of an evolutionary rabbit hole. PNAS 112(33):10169-10176. https://www.pnas.org/content/112/33/10169</w:t>
      </w:r>
    </w:p>
    <w:p w14:paraId="1FBA0FA6" w14:textId="77777777" w:rsidR="00AD3F86" w:rsidRPr="0027765B" w:rsidRDefault="00AD3F86" w:rsidP="00AD3F86">
      <w:pPr>
        <w:rPr>
          <w:rFonts w:cstheme="minorHAnsi"/>
          <w:sz w:val="24"/>
          <w:szCs w:val="24"/>
        </w:rPr>
      </w:pPr>
      <w:r w:rsidRPr="0027765B">
        <w:rPr>
          <w:rFonts w:cstheme="minorHAnsi"/>
          <w:sz w:val="24"/>
          <w:szCs w:val="24"/>
          <w:lang w:val="en-GB"/>
        </w:rPr>
        <w:t xml:space="preserve">Łukasik P., Nazario K., Van Leuven J.T., et al. (2018): Multiple origins of interdependent endosymbiotic complexes in a genus of cicadas. </w:t>
      </w:r>
      <w:r w:rsidRPr="0027765B">
        <w:rPr>
          <w:rFonts w:cstheme="minorHAnsi"/>
          <w:sz w:val="24"/>
          <w:szCs w:val="24"/>
        </w:rPr>
        <w:t>PNAS 115(2):E226-E235. https://www.pnas.org/content/115/2/E226</w:t>
      </w:r>
    </w:p>
    <w:p w14:paraId="3FF71AC9" w14:textId="77777777" w:rsidR="00AD3F86" w:rsidRDefault="00AD3F86" w:rsidP="00AD3F86"/>
    <w:p w14:paraId="05CB75CD" w14:textId="77777777" w:rsidR="00AD3F86" w:rsidRDefault="00AD3F86" w:rsidP="00AD3F86"/>
    <w:p w14:paraId="6972F8B6" w14:textId="77777777" w:rsidR="00AD3F86" w:rsidRDefault="00AD3F86"/>
    <w:sectPr w:rsidR="00AD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86"/>
    <w:rsid w:val="000F6373"/>
    <w:rsid w:val="0027765B"/>
    <w:rsid w:val="008107D9"/>
    <w:rsid w:val="00885F67"/>
    <w:rsid w:val="00A3234E"/>
    <w:rsid w:val="00AD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EF81"/>
  <w15:chartTrackingRefBased/>
  <w15:docId w15:val="{CF461DBD-388B-498B-BA67-11F54B62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07D9"/>
    <w:rPr>
      <w:color w:val="0563C1" w:themeColor="hyperlink"/>
      <w:u w:val="single"/>
    </w:rPr>
  </w:style>
  <w:style w:type="character" w:styleId="Nierozpoznanawzmianka">
    <w:name w:val="Unresolved Mention"/>
    <w:basedOn w:val="Domylnaczcionkaakapitu"/>
    <w:uiPriority w:val="99"/>
    <w:semiHidden/>
    <w:unhideWhenUsed/>
    <w:rsid w:val="0081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ukasi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4</cp:revision>
  <dcterms:created xsi:type="dcterms:W3CDTF">2020-06-09T11:42:00Z</dcterms:created>
  <dcterms:modified xsi:type="dcterms:W3CDTF">2020-06-09T12:55:00Z</dcterms:modified>
</cp:coreProperties>
</file>